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274" w:x="2424" w:y="1470"/>
        <w:widowControl w:val="0"/>
        <w:autoSpaceDE w:val="0"/>
        <w:autoSpaceDN w:val="0"/>
        <w:spacing w:before="0" w:after="0" w:line="375" w:lineRule="exact"/>
        <w:ind w:left="0" w:right="0" w:firstLine="0"/>
        <w:jc w:val="left"/>
        <w:rPr>
          <w:rFonts w:ascii="Tahoma"/>
          <w:b/>
          <w:color w:val="D81F00"/>
          <w:spacing w:val="0"/>
          <w:sz w:val="36"/>
        </w:rPr>
      </w:pPr>
      <w:r>
        <w:rPr>
          <w:rFonts w:ascii="Tahoma"/>
          <w:b/>
          <w:color w:val="D81F00"/>
          <w:spacing w:val="0"/>
          <w:sz w:val="36"/>
        </w:rPr>
        <w:t>Reglamento para las relaciones del PAN</w:t>
      </w:r>
    </w:p>
    <w:p>
      <w:pPr>
        <w:framePr w:w="8274" w:x="2424" w:y="1470"/>
        <w:widowControl w:val="0"/>
        <w:autoSpaceDE w:val="0"/>
        <w:autoSpaceDN w:val="0"/>
        <w:spacing w:before="0" w:after="0" w:line="436" w:lineRule="exact"/>
        <w:ind w:left="1388" w:right="0" w:firstLine="0"/>
        <w:jc w:val="left"/>
        <w:rPr>
          <w:rFonts w:ascii="Tahoma"/>
          <w:b/>
          <w:color w:val="D81F00"/>
          <w:spacing w:val="0"/>
          <w:sz w:val="36"/>
        </w:rPr>
      </w:pPr>
      <w:r>
        <w:rPr>
          <w:rFonts w:ascii="Tahoma"/>
          <w:b/>
          <w:color w:val="D81F00"/>
          <w:spacing w:val="0"/>
          <w:sz w:val="36"/>
        </w:rPr>
        <w:t>con agrupaciones intermedias</w:t>
      </w:r>
    </w:p>
    <w:p>
      <w:pPr>
        <w:framePr w:w="2011" w:x="5272" w:y="2611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81F00"/>
          <w:spacing w:val="0"/>
          <w:sz w:val="27"/>
        </w:rPr>
      </w:pPr>
      <w:r>
        <w:rPr>
          <w:rFonts w:ascii="Tahoma"/>
          <w:b/>
          <w:color w:val="D81F00"/>
          <w:spacing w:val="0"/>
          <w:sz w:val="27"/>
        </w:rPr>
        <w:t>CAPITULO I</w:t>
      </w:r>
    </w:p>
    <w:p>
      <w:pPr>
        <w:framePr w:w="3845" w:x="4404" w:y="3215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81F00"/>
          <w:spacing w:val="0"/>
          <w:sz w:val="27"/>
        </w:rPr>
      </w:pPr>
      <w:r>
        <w:rPr>
          <w:rFonts w:ascii="Tahoma"/>
          <w:b/>
          <w:color w:val="D81F00"/>
          <w:spacing w:val="0"/>
          <w:sz w:val="27"/>
        </w:rPr>
        <w:t>CONCEPTOS GENERALES</w:t>
      </w:r>
    </w:p>
    <w:p>
      <w:pPr>
        <w:framePr w:w="8993" w:x="1852" w:y="380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1. Las relaciones del PAN con otras agrupaciones deben estar siempre enmarcadas en el</w:t>
      </w:r>
    </w:p>
    <w:p>
      <w:pPr>
        <w:framePr w:w="8993" w:x="1852" w:y="3808"/>
        <w:widowControl w:val="0"/>
        <w:autoSpaceDE w:val="0"/>
        <w:autoSpaceDN w:val="0"/>
        <w:spacing w:before="0" w:after="0" w:line="244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respeto recíproco de los objetivos específicos y campos de acción de cada</w:t>
      </w:r>
    </w:p>
    <w:p>
      <w:pPr>
        <w:framePr w:w="8993" w:x="1852" w:y="3808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agrupación.</w:t>
      </w:r>
    </w:p>
    <w:p>
      <w:pPr>
        <w:framePr w:w="9322" w:x="1852" w:y="481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2. Las relaciones del PAN con agrupaciones intermedias deben sostenerse a través de la</w:t>
      </w:r>
    </w:p>
    <w:p>
      <w:pPr>
        <w:framePr w:w="9322" w:x="1852" w:y="4816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dirigencia del partido o de quien o quienes designe, en el ámbito nacional o local,</w:t>
      </w:r>
    </w:p>
    <w:p>
      <w:pPr>
        <w:framePr w:w="9322" w:x="1852" w:y="4816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según sea caso.</w:t>
      </w:r>
    </w:p>
    <w:p>
      <w:pPr>
        <w:framePr w:w="8660" w:x="1852" w:y="582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3. La dirigencia del partido debe conocer los objetivos, actividades y dirigentes de las</w:t>
      </w:r>
    </w:p>
    <w:p>
      <w:pPr>
        <w:framePr w:w="8660" w:x="1852" w:y="582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agrupaciones con las que el PAN tenga relación.</w:t>
      </w:r>
    </w:p>
    <w:p>
      <w:pPr>
        <w:framePr w:w="9643" w:x="1852" w:y="658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4. Para cualquier acuerdo de colaboración los Comités cuidarán de que la identidad del PAN no</w:t>
      </w:r>
    </w:p>
    <w:p>
      <w:pPr>
        <w:framePr w:w="9643" w:x="1852" w:y="6580"/>
        <w:widowControl w:val="0"/>
        <w:autoSpaceDE w:val="0"/>
        <w:autoSpaceDN w:val="0"/>
        <w:spacing w:before="0" w:after="0" w:line="244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 deteriore ni se confunda a éste con otros grupos: tomarán en cuenta que los</w:t>
      </w:r>
    </w:p>
    <w:p>
      <w:pPr>
        <w:framePr w:w="9643" w:x="1852" w:y="658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Principios de Doctrina y las disposiciones estatutarias no se contradigan con la</w:t>
      </w:r>
    </w:p>
    <w:p>
      <w:pPr>
        <w:framePr w:w="9643" w:x="1852" w:y="658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celebración de estos acuerdos.</w:t>
      </w:r>
    </w:p>
    <w:p>
      <w:pPr>
        <w:framePr w:w="9164" w:x="1852" w:y="782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5. No podrán los dirigentes del PAN usar los recursos del partido en favor de la imagen de</w:t>
      </w:r>
    </w:p>
    <w:p>
      <w:pPr>
        <w:framePr w:w="9164" w:x="1852" w:y="7828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grupos intermedios, sin acuerdo expreso del Comité respectivo.</w:t>
      </w:r>
    </w:p>
    <w:p>
      <w:pPr>
        <w:framePr w:w="2140" w:x="5204" w:y="8599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CAPITULO II</w:t>
      </w:r>
    </w:p>
    <w:p>
      <w:pPr>
        <w:framePr w:w="8615" w:x="2328" w:y="9207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RELACION DEL PAN CON OTROS PARTIDOS POLITICOS</w:t>
      </w:r>
    </w:p>
    <w:p>
      <w:pPr>
        <w:framePr w:w="9492" w:x="1852" w:y="980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6. Para la defensa del voto y de la democracia, y acciones en beneficio de la comunidad, el</w:t>
      </w:r>
    </w:p>
    <w:p>
      <w:pPr>
        <w:framePr w:w="9492" w:x="1852" w:y="9800"/>
        <w:widowControl w:val="0"/>
        <w:autoSpaceDE w:val="0"/>
        <w:autoSpaceDN w:val="0"/>
        <w:spacing w:before="0" w:after="0" w:line="244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PAN podrá colaborar y aceptar la colaboración de otros partidos políticos, así como</w:t>
      </w:r>
    </w:p>
    <w:p>
      <w:pPr>
        <w:framePr w:w="9492" w:x="1852" w:y="980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emprender acciones conjuntas o coincidentes con ellos, salvo acuerdo contrario del</w:t>
      </w:r>
    </w:p>
    <w:p>
      <w:pPr>
        <w:framePr w:w="9492" w:x="1852" w:y="980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CEN.</w:t>
      </w:r>
    </w:p>
    <w:p>
      <w:pPr>
        <w:framePr w:w="7628" w:x="1852" w:y="110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7. Para acordar candidaturas comunes, se requerirá la aprobación del CEN.</w:t>
      </w:r>
    </w:p>
    <w:p>
      <w:pPr>
        <w:framePr w:w="7628" w:x="1852" w:y="11048"/>
        <w:widowControl w:val="0"/>
        <w:autoSpaceDE w:val="0"/>
        <w:autoSpaceDN w:val="0"/>
        <w:spacing w:before="0" w:after="0" w:line="588" w:lineRule="exact"/>
        <w:ind w:left="3288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CAPITULO III</w:t>
      </w:r>
    </w:p>
    <w:p>
      <w:pPr>
        <w:framePr w:w="9294" w:x="2032" w:y="12187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 xml:space="preserve">RELACIONES DEL PAN CON AGRUPACIONES INTERMEDIAS </w:t>
      </w:r>
    </w:p>
    <w:p>
      <w:pPr>
        <w:framePr w:w="9294" w:x="2032" w:y="12187"/>
        <w:widowControl w:val="0"/>
        <w:autoSpaceDE w:val="0"/>
        <w:autoSpaceDN w:val="0"/>
        <w:spacing w:before="0" w:after="0" w:line="604" w:lineRule="exact"/>
        <w:ind w:left="286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NO PARTIDISTAS</w:t>
      </w:r>
    </w:p>
    <w:p>
      <w:pPr>
        <w:framePr w:w="9570" w:x="1852" w:y="1338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8. Los Comités del partido pueden mantener relaciones con grupos intermedios no partidistas,</w:t>
      </w:r>
    </w:p>
    <w:p>
      <w:pPr>
        <w:framePr w:w="9570" w:x="1852" w:y="13388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sin necesidad de previo acuerdo del CEN.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357" w:x="1852" w:y="14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9. Para la colaboración de Acción Nacional con grupos intermedios, se requerirá acuerdo del</w:t>
      </w:r>
    </w:p>
    <w:p>
      <w:pPr>
        <w:framePr w:w="9357" w:x="1852" w:y="1448"/>
        <w:widowControl w:val="0"/>
        <w:autoSpaceDE w:val="0"/>
        <w:autoSpaceDN w:val="0"/>
        <w:spacing w:before="0" w:after="0" w:line="244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CEN.</w:t>
      </w:r>
    </w:p>
    <w:p>
      <w:pPr>
        <w:framePr w:w="8007" w:x="1852" w:y="2212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10. El PAN y sus militantes no mantendrán relaciones con sociedades secretas.</w:t>
      </w:r>
    </w:p>
    <w:p>
      <w:pPr>
        <w:framePr w:w="8007" w:x="1852" w:y="2212"/>
        <w:widowControl w:val="0"/>
        <w:autoSpaceDE w:val="0"/>
        <w:autoSpaceDN w:val="0"/>
        <w:spacing w:before="0" w:after="0" w:line="588" w:lineRule="exact"/>
        <w:ind w:left="3328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CAPITULO IV</w:t>
      </w:r>
    </w:p>
    <w:p>
      <w:pPr>
        <w:framePr w:w="6047" w:x="3444" w:y="3351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RELACIONES DE MILITANTES DEL PAN</w:t>
      </w:r>
    </w:p>
    <w:p>
      <w:pPr>
        <w:framePr w:w="6047" w:x="3444" w:y="3351"/>
        <w:widowControl w:val="0"/>
        <w:autoSpaceDE w:val="0"/>
        <w:autoSpaceDN w:val="0"/>
        <w:spacing w:before="0" w:after="0" w:line="604" w:lineRule="exact"/>
        <w:ind w:left="18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CON AGRUPACIONES INTERMEDIAS</w:t>
      </w:r>
    </w:p>
    <w:p>
      <w:pPr>
        <w:framePr w:w="9429" w:x="1852" w:y="4552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11. La militancia en Acción Nacional es de carácter estrictamente individual. Ningún grupo</w:t>
      </w:r>
    </w:p>
    <w:p>
      <w:pPr>
        <w:framePr w:w="9429" w:x="1852" w:y="4552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puede actuar corporativamente dentro del PAN ni reclamar posiciones internas por</w:t>
      </w:r>
    </w:p>
    <w:p>
      <w:pPr>
        <w:framePr w:w="9429" w:x="1852" w:y="4552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su participación en actividades conjuntas.</w:t>
      </w:r>
    </w:p>
    <w:p>
      <w:pPr>
        <w:framePr w:w="9644" w:x="1852" w:y="555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12. Los militantes de Acción Nacional no pueden ser simultáneamente miembros de otro</w:t>
      </w:r>
    </w:p>
    <w:p>
      <w:pPr>
        <w:framePr w:w="9644" w:x="1852" w:y="5556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partido político ni de asociaciones cuyos principios o programas sean contrarios a los</w:t>
      </w:r>
    </w:p>
    <w:p>
      <w:pPr>
        <w:framePr w:w="9644" w:x="1852" w:y="5556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de Acción Nacional.</w:t>
      </w:r>
    </w:p>
    <w:p>
      <w:pPr>
        <w:framePr w:w="9098" w:x="1852" w:y="656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13. No será impedimento para el ingreso al partido, militar o ser dirigente de algún grupo</w:t>
      </w:r>
    </w:p>
    <w:p>
      <w:pPr>
        <w:framePr w:w="9098" w:x="1852" w:y="656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intermedio no partidista.</w:t>
      </w:r>
    </w:p>
    <w:p>
      <w:pPr>
        <w:framePr w:w="8973" w:x="1852" w:y="7324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14. El PAN puede postular a militantes de otras agrupaciones que no sean miembros del</w:t>
      </w:r>
    </w:p>
    <w:p>
      <w:pPr>
        <w:framePr w:w="8973" w:x="1852" w:y="7324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partido, a puestos de elección popular, salvo acuerdo en contrario del CEN.</w:t>
      </w:r>
    </w:p>
    <w:p>
      <w:pPr>
        <w:framePr w:w="2062" w:x="5244" w:y="8095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CAPITULO V</w:t>
      </w:r>
    </w:p>
    <w:p>
      <w:pPr>
        <w:framePr w:w="2062" w:x="5244" w:y="8095"/>
        <w:widowControl w:val="0"/>
        <w:autoSpaceDE w:val="0"/>
        <w:autoSpaceDN w:val="0"/>
        <w:spacing w:before="0" w:after="0" w:line="608" w:lineRule="exact"/>
        <w:ind w:left="0" w:right="0" w:firstLine="0"/>
        <w:jc w:val="left"/>
        <w:rPr>
          <w:rFonts w:ascii="Tahoma"/>
          <w:b/>
          <w:color w:val="D71F00"/>
          <w:spacing w:val="0"/>
          <w:sz w:val="27"/>
        </w:rPr>
      </w:pPr>
      <w:r>
        <w:rPr>
          <w:rFonts w:ascii="Tahoma"/>
          <w:b/>
          <w:color w:val="D71F00"/>
          <w:spacing w:val="0"/>
          <w:sz w:val="27"/>
        </w:rPr>
        <w:t>SANCIONES</w:t>
      </w:r>
    </w:p>
    <w:p>
      <w:pPr>
        <w:framePr w:w="9693" w:x="1852" w:y="929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16. Los miembros del partido que contravengan las disposiciones de este reglamento se</w:t>
      </w:r>
    </w:p>
    <w:p>
      <w:pPr>
        <w:framePr w:w="9693" w:x="1852" w:y="9296"/>
        <w:widowControl w:val="0"/>
        <w:autoSpaceDE w:val="0"/>
        <w:autoSpaceDN w:val="0"/>
        <w:spacing w:before="0" w:after="0" w:line="244" w:lineRule="exact"/>
        <w:ind w:left="90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sujetarán a las sanciones marcadas por los Estatutos, de acuerdo a la gravedad de la</w:t>
      </w:r>
    </w:p>
    <w:p>
      <w:pPr>
        <w:framePr w:w="9693" w:x="1852" w:y="9296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falta en que incurran.</w:t>
      </w:r>
    </w:p>
    <w:p>
      <w:pPr>
        <w:framePr w:w="9466" w:x="1852" w:y="1030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0"/>
        </w:rPr>
      </w:pPr>
      <w:r>
        <w:rPr>
          <w:rFonts w:ascii="Tahoma" w:hAnsi="Tahoma" w:cs="Tahoma"/>
          <w:b/>
          <w:color w:val="000000"/>
          <w:spacing w:val="0"/>
          <w:sz w:val="20"/>
        </w:rPr>
        <w:t>Aprobado por el Comité Ejecutivo Nacional en su sesión del 10 de febrero de 1989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Tahoma"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2420</Characters>
  <Application>Microsoft Office Word</Application>
  <DocSecurity>0</DocSecurity>
  <Lines>52</Lines>
  <Paragraphs>52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2016-09-27T22:59:08Z</dcterms:created>
  <dcterms:modified xsi:type="dcterms:W3CDTF">2016-09-27T22:59:08Z</dcterms:modified>
</cp:coreProperties>
</file>