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9602" w:x="1944" w:y="285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REGLAMENTO DE LAS RELACIONES ENTRE EL PARTIDO ACCIÓN NACIONAL Y LOS</w:t>
      </w:r>
    </w:p>
    <w:p>
      <w:pPr>
        <w:framePr w:w="9602" w:x="1944" w:y="2853"/>
        <w:widowControl w:val="0"/>
        <w:autoSpaceDE w:val="0"/>
        <w:autoSpaceDN w:val="0"/>
        <w:spacing w:before="0" w:after="0" w:line="269" w:lineRule="exact"/>
        <w:ind w:left="725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FUNCIONARIOS PÚBLICOS DE ELECCIÓN POSTULADOS POR EL PAN</w:t>
      </w:r>
    </w:p>
    <w:p>
      <w:pPr>
        <w:framePr w:w="1954" w:x="5310" w:y="3931"/>
        <w:widowControl w:val="0"/>
        <w:autoSpaceDE w:val="0"/>
        <w:autoSpaceDN w:val="0"/>
        <w:spacing w:before="0" w:after="0" w:line="268" w:lineRule="exact"/>
        <w:ind w:left="233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CAPITULO I</w:t>
      </w:r>
    </w:p>
    <w:p>
      <w:pPr>
        <w:framePr w:w="1954" w:x="5310" w:y="393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DISPOSICIONES</w:t>
      </w:r>
    </w:p>
    <w:p>
      <w:pPr>
        <w:framePr w:w="1954" w:x="5310" w:y="3931"/>
        <w:widowControl w:val="0"/>
        <w:autoSpaceDE w:val="0"/>
        <w:autoSpaceDN w:val="0"/>
        <w:spacing w:before="0" w:after="0" w:line="271" w:lineRule="exact"/>
        <w:ind w:left="214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GENERALES</w:t>
      </w:r>
    </w:p>
    <w:p>
      <w:pPr>
        <w:framePr w:w="10163" w:x="1702" w:y="501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Los funcionarios  públicos de elección popular postulados por  el Partido</w:t>
      </w:r>
    </w:p>
    <w:p>
      <w:pPr>
        <w:framePr w:w="10163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Acción Nacional, deberán desempeñar sus funciones con honestidad, eficiencia y</w:t>
      </w:r>
    </w:p>
    <w:p>
      <w:pPr>
        <w:framePr w:w="10163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espíritu de servicio, conforme a los principios de doctrina, la plataforma política, los</w:t>
      </w:r>
    </w:p>
    <w:p>
      <w:pPr>
        <w:framePr w:w="10163" w:x="1702" w:y="501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programas  de  acción  y  acuerdos  tomados  por  los  órganos  competentes. Sus</w:t>
      </w:r>
    </w:p>
    <w:p>
      <w:pPr>
        <w:framePr w:w="10163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relaciones con  el partido se  regirán conforme a  los estatutos y a  los reglamentos</w:t>
      </w:r>
    </w:p>
    <w:p>
      <w:pPr>
        <w:framePr w:w="10163" w:x="1702" w:y="501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correspondientes.</w:t>
      </w:r>
    </w:p>
    <w:p>
      <w:pPr>
        <w:framePr w:w="10165" w:x="1702" w:y="68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</w:t>
      </w:r>
      <w:r>
        <w:rPr>
          <w:rFonts w:ascii="ERSWOI+Century Gothic"/>
          <w:color w:val="000000"/>
          <w:spacing w:val="0"/>
          <w:sz w:val="22"/>
        </w:rPr>
        <w:t>. Los Senadores,  los Diputados Federales, los Diputados Locales  de cada</w:t>
      </w:r>
    </w:p>
    <w:p>
      <w:pPr>
        <w:framePr w:w="10165" w:x="1702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entidad  y los  integrantes  de  un mismo  ayuntamiento  postulados  por el  Partido</w:t>
      </w:r>
    </w:p>
    <w:p>
      <w:pPr>
        <w:framePr w:w="10165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Acción Nacional, constituirán un "grupo". El presidente del comité correspondiente</w:t>
      </w:r>
    </w:p>
    <w:p>
      <w:pPr>
        <w:framePr w:w="10165" w:x="1702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designará  un  coordinador  de  entre  ellos,  previa consulta  a  sus  miembros.  Las</w:t>
      </w:r>
    </w:p>
    <w:p>
      <w:pPr>
        <w:framePr w:w="10165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decisiones  del   grupo  se  tomarán  por   mayoría  de  votos   de  los  asistentes.  El</w:t>
      </w:r>
    </w:p>
    <w:p>
      <w:pPr>
        <w:framePr w:w="10165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coordinador tendrá voto de calidad en caso de empate. Las decisiones obligan a</w:t>
      </w:r>
    </w:p>
    <w:p>
      <w:pPr>
        <w:framePr w:w="10165" w:x="1702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todos los integrantes del  grupo, aun a los ausentes.  Las disposiciones del presente</w:t>
      </w:r>
    </w:p>
    <w:p>
      <w:pPr>
        <w:framePr w:w="10165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reglamento son aplicables, en lo conducente, cuando  sólo sea uno el funcionario</w:t>
      </w:r>
    </w:p>
    <w:p>
      <w:pPr>
        <w:framePr w:w="10165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público de elección postulado por el PAN, el  que forme parte de un determinado</w:t>
      </w:r>
    </w:p>
    <w:p>
      <w:pPr>
        <w:framePr w:w="10165" w:x="1702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órgano legislativo o ayuntamiento.</w:t>
      </w:r>
    </w:p>
    <w:p>
      <w:pPr>
        <w:framePr w:w="10163" w:x="1702" w:y="9867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3</w:t>
      </w:r>
      <w:r>
        <w:rPr>
          <w:rFonts w:ascii="ERSWOI+Century Gothic"/>
          <w:color w:val="000000"/>
          <w:spacing w:val="0"/>
          <w:sz w:val="22"/>
        </w:rPr>
        <w:t>. Para  los  efectos  de  este reglamento  y  en  tanto no  se  modifique  la</w:t>
      </w:r>
    </w:p>
    <w:p>
      <w:pPr>
        <w:framePr w:w="10163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estructura  política del  Distrito Federal,  el  comité directivo  regional  y los  comités</w:t>
      </w:r>
    </w:p>
    <w:p>
      <w:pPr>
        <w:framePr w:w="10163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directivos  delegacionales tendrán  las  mismas  facultades  y atribuciones  que  los</w:t>
      </w:r>
    </w:p>
    <w:p>
      <w:pPr>
        <w:framePr w:w="10163" w:x="1702" w:y="986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comités directivos estatales y  municipales, respectivamente. Asimismo, cuando se</w:t>
      </w:r>
    </w:p>
    <w:p>
      <w:pPr>
        <w:framePr w:w="10163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refiera a diputados locales o diputación  local se entenderá como diputados a los</w:t>
      </w:r>
    </w:p>
    <w:p>
      <w:pPr>
        <w:framePr w:w="10163" w:x="1702" w:y="986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integrantes a  la Asamblea  Legislativa del Distrito  Federal; gobernador,  al jefe  de</w:t>
      </w:r>
    </w:p>
    <w:p>
      <w:pPr>
        <w:framePr w:w="10163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gobierno   del   Distrito   Federal   y   como   funcionarios  municipales   a   los   jefes</w:t>
      </w:r>
    </w:p>
    <w:p>
      <w:pPr>
        <w:framePr w:w="10163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delegacionales.</w:t>
      </w:r>
    </w:p>
    <w:p>
      <w:pPr>
        <w:framePr w:w="10164" w:x="1702" w:y="122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4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Los funcionarios públicos mantendrán  comunicación permanente  con</w:t>
      </w:r>
    </w:p>
    <w:p>
      <w:pPr>
        <w:framePr w:w="10164" w:x="1702" w:y="1229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su comité correspondiente.</w:t>
      </w:r>
    </w:p>
    <w:p>
      <w:pPr>
        <w:framePr w:w="10166" w:x="1702" w:y="1310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5.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En todo lo relativo  al desempeño de su gestión pública, los funcionarios</w:t>
      </w:r>
    </w:p>
    <w:p>
      <w:pPr>
        <w:framePr w:w="10166" w:x="1702" w:y="1310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elección postulados por el PAN  mantendrán comunicación institucional con la</w:t>
      </w:r>
    </w:p>
    <w:p>
      <w:pPr>
        <w:framePr w:w="10166" w:x="1702" w:y="1310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Secretaría de Acción Gubernamental correspondiente  a su respectivo comité, en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47.05pt;margin-left:85.1pt;margin-top:35.4pt;mso-position-horizontal-relative:page;mso-position-vertical-relative:page;position:absolute;width:123.85pt;z-index:-25164697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59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su   caso  para   recibir   directrices,   a  través   del   coordinador  de   su   grupo   o</w:t>
      </w:r>
    </w:p>
    <w:p>
      <w:pPr>
        <w:framePr w:w="10159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directamente si la situación lo amerita.</w:t>
      </w:r>
    </w:p>
    <w:p>
      <w:pPr>
        <w:framePr w:w="10166" w:x="1702" w:y="31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6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Son obligaciones de los funcionarios públicos a que se refiere el presente</w:t>
      </w:r>
    </w:p>
    <w:p>
      <w:pPr>
        <w:framePr w:w="10166" w:x="1702" w:y="312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reglamento:</w:t>
      </w:r>
    </w:p>
    <w:p>
      <w:pPr>
        <w:framePr w:w="10166" w:x="1702" w:y="312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Desempeñar sus funciones con honestidad, eficiencia y espíritu de servicio.</w:t>
      </w:r>
    </w:p>
    <w:p>
      <w:pPr>
        <w:framePr w:w="10166" w:x="1702" w:y="312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b. Participar  en las actividades  del partido, mientras  no afecten sus  obligaciones</w:t>
      </w:r>
    </w:p>
    <w:p>
      <w:pPr>
        <w:framePr w:w="10166" w:x="1702" w:y="312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como funcionarios públicos.</w:t>
      </w:r>
    </w:p>
    <w:p>
      <w:pPr>
        <w:framePr w:w="10166" w:x="1702" w:y="4476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Asistir a las juntas de  trabajo, así como a eventos similares que sean citados  por</w:t>
      </w:r>
    </w:p>
    <w:p>
      <w:pPr>
        <w:framePr w:w="10166" w:x="1702" w:y="447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los comités respectivos o por la coordinación del grupo.</w:t>
      </w:r>
    </w:p>
    <w:p>
      <w:pPr>
        <w:framePr w:w="10166" w:x="1702" w:y="5016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 Los  funcionarios  públicos  que  desempeñen  un  cargo  de   elección  popular</w:t>
      </w:r>
    </w:p>
    <w:p>
      <w:pPr>
        <w:framePr w:w="10166" w:x="1702" w:y="501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deberán contribuir con una cuota al partido, de acuerdo a sus percepciones netas,</w:t>
      </w:r>
    </w:p>
    <w:p>
      <w:pPr>
        <w:framePr w:w="10166" w:x="1702" w:y="501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incluidas  todas  las  remuneraciones  que  reciban  por  el  ejercicio  de  su  cargo,</w:t>
      </w:r>
    </w:p>
    <w:p>
      <w:pPr>
        <w:framePr w:w="10166" w:x="1702" w:y="5016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después  de  descontar  los  impuestos  correspondientes,   cualquiera  que  sea  la</w:t>
      </w:r>
    </w:p>
    <w:p>
      <w:pPr>
        <w:framePr w:w="10166" w:x="1702" w:y="501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denominación que les dé la entidad pagadora.</w:t>
      </w:r>
    </w:p>
    <w:p>
      <w:pPr>
        <w:framePr w:w="8117" w:x="1702" w:y="6365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e. Cumplir con las demás que establezca el presente reglamento.</w:t>
      </w:r>
    </w:p>
    <w:p>
      <w:pPr>
        <w:framePr w:w="4039" w:x="4364" w:y="6898"/>
        <w:widowControl w:val="0"/>
        <w:autoSpaceDE w:val="0"/>
        <w:autoSpaceDN w:val="0"/>
        <w:spacing w:before="0" w:after="0" w:line="268" w:lineRule="exact"/>
        <w:ind w:left="1147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CAPITULO II</w:t>
      </w:r>
    </w:p>
    <w:p>
      <w:pPr>
        <w:framePr w:w="4039" w:x="4364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LOS FUNCIONARIOS PÚBLICOS</w:t>
      </w:r>
    </w:p>
    <w:p>
      <w:pPr>
        <w:framePr w:w="6712" w:x="1702" w:y="7709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Del Presidente de la República y de los Gobernadores</w:t>
      </w:r>
      <w:r>
        <w:rPr>
          <w:rFonts w:ascii="ERSWOI+Century Gothic"/>
          <w:color w:val="000000"/>
          <w:spacing w:val="0"/>
          <w:sz w:val="22"/>
        </w:rPr>
        <w:t>.</w:t>
      </w:r>
    </w:p>
    <w:p>
      <w:pPr>
        <w:framePr w:w="10162" w:x="1702" w:y="7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7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El  Presidente  de  la  República mantendrá  su  relación  con  el Partido</w:t>
      </w:r>
    </w:p>
    <w:p>
      <w:pPr>
        <w:framePr w:w="10162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Acción  Nacional  a  través  del  Presidente  Nacional  o,  en  su  caso,  del  Comité</w:t>
      </w:r>
    </w:p>
    <w:p>
      <w:pPr>
        <w:framePr w:w="10162" w:x="1702" w:y="797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Ejecutivo Nacional; los  gobernadores a través  del presidente estatal y  en su caso</w:t>
      </w:r>
    </w:p>
    <w:p>
      <w:pPr>
        <w:framePr w:w="10162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del  Comité   Directivo   Estatal  correspondiente   y  del   propio  Comité   Ejecutivo</w:t>
      </w:r>
    </w:p>
    <w:p>
      <w:pPr>
        <w:framePr w:w="10162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Nacional.</w:t>
      </w:r>
    </w:p>
    <w:p>
      <w:pPr>
        <w:framePr w:w="5001" w:x="1702" w:y="959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los Funcionarios Públicos Municipales</w:t>
      </w:r>
    </w:p>
    <w:p>
      <w:pPr>
        <w:framePr w:w="10162" w:x="1702" w:y="9867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8.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Los Presidentes Municipales, los Regidores y los Síndicos se vincularán con</w:t>
      </w:r>
    </w:p>
    <w:p>
      <w:pPr>
        <w:framePr w:w="10162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el partido a través de su respectivo Comité Directivo Municipal y, en su caso, de su</w:t>
      </w:r>
    </w:p>
    <w:p>
      <w:pPr>
        <w:framePr w:w="10162" w:x="1702" w:y="986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Comité Directivo Estatal.</w:t>
      </w:r>
    </w:p>
    <w:p>
      <w:pPr>
        <w:framePr w:w="10168" w:x="1702" w:y="10945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9. 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Los funcionarios públicos municipales  postulados por Acción  Nacional,</w:t>
      </w:r>
    </w:p>
    <w:p>
      <w:pPr>
        <w:framePr w:w="10168" w:x="1702" w:y="1094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están obligados a:</w:t>
      </w:r>
    </w:p>
    <w:p>
      <w:pPr>
        <w:framePr w:w="10168" w:x="1702" w:y="1094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Acudir en  consulta a su respectivo  comité municipal y  en su caso estatal  para</w:t>
      </w:r>
    </w:p>
    <w:p>
      <w:pPr>
        <w:framePr w:w="10168" w:x="1702" w:y="1094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tomar las decisiones que puedan afectar al partido.</w:t>
      </w:r>
    </w:p>
    <w:p>
      <w:pPr>
        <w:framePr w:w="10168" w:x="1702" w:y="1094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b.  Celebrar  reuniones  previas  a las  de  cabildo  con  los  miembros  panistas  del</w:t>
      </w:r>
    </w:p>
    <w:p>
      <w:pPr>
        <w:framePr w:w="10168" w:x="1702" w:y="1094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ayuntamiento, a fin de unificar criterios y formar estrategias de conjunto.</w:t>
      </w:r>
    </w:p>
    <w:p>
      <w:pPr>
        <w:framePr w:w="10168" w:x="1702" w:y="1094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Mantener comunicación con el presidente de su respectivo comité.</w:t>
      </w:r>
    </w:p>
    <w:p>
      <w:pPr>
        <w:framePr w:w="10168" w:x="1702" w:y="1094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 Informar  periódicamente   a  los  miembros  del   partido  de  su  gestión  como</w:t>
      </w:r>
    </w:p>
    <w:p>
      <w:pPr>
        <w:framePr w:w="10168" w:x="1702" w:y="1094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funcionario público.</w:t>
      </w:r>
    </w:p>
    <w:p>
      <w:pPr>
        <w:framePr w:w="10160" w:x="1702" w:y="1337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e.  Cooperar  en  las  actividades   del  partido,  sin  involucrar  ni  comprometer  al</w:t>
      </w:r>
    </w:p>
    <w:p>
      <w:pPr>
        <w:framePr w:w="10160" w:x="1702" w:y="1337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personal ni los recursos del gobierno municipal.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6" type="#_x0000_t75" style="height:47.05pt;margin-left:85.1pt;margin-top:35.4pt;mso-position-horizontal-relative:page;mso-position-vertical-relative:page;position:absolute;width:123.85pt;z-index:-25164800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3614" w:x="4549" w:y="2313"/>
        <w:widowControl w:val="0"/>
        <w:autoSpaceDE w:val="0"/>
        <w:autoSpaceDN w:val="0"/>
        <w:spacing w:before="0" w:after="0" w:line="268" w:lineRule="exact"/>
        <w:ind w:left="931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CAPITULO III</w:t>
      </w:r>
    </w:p>
    <w:p>
      <w:pPr>
        <w:framePr w:w="3614" w:x="4549" w:y="231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LOS DIPUTADOS FEDERALES</w:t>
      </w:r>
    </w:p>
    <w:p>
      <w:pPr>
        <w:framePr w:w="3614" w:x="4549" w:y="2313"/>
        <w:widowControl w:val="0"/>
        <w:autoSpaceDE w:val="0"/>
        <w:autoSpaceDN w:val="0"/>
        <w:spacing w:before="0" w:after="0" w:line="271" w:lineRule="exact"/>
        <w:ind w:left="847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Y SENADORES</w:t>
      </w:r>
    </w:p>
    <w:p>
      <w:pPr>
        <w:framePr w:w="3300" w:x="1702" w:y="339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la Organización Interna</w:t>
      </w:r>
    </w:p>
    <w:p>
      <w:pPr>
        <w:framePr w:w="10166" w:x="1702" w:y="36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10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En cada una de las Cámaras del Congreso de la Unión, los legisladores</w:t>
      </w:r>
    </w:p>
    <w:p>
      <w:pPr>
        <w:framePr w:w="10166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postulados por el PAN se integrarán en grupo parlamentario (GPPAN), como forma</w:t>
      </w:r>
    </w:p>
    <w:p>
      <w:pPr>
        <w:framePr w:w="10166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  participación  permanente,   organizada   y  eficaz   en   el  desarrollo   de   las</w:t>
      </w:r>
    </w:p>
    <w:p>
      <w:pPr>
        <w:framePr w:w="10166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actividades legislativas, en los términos del marco legal y de la normatividad interna</w:t>
      </w:r>
    </w:p>
    <w:p>
      <w:pPr>
        <w:framePr w:w="10166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Acción Nacional.</w:t>
      </w:r>
    </w:p>
    <w:p>
      <w:pPr>
        <w:framePr w:w="10165" w:x="1702" w:y="528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11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El  grupo  parlamentario  del  PAN en  cada  una  de las  Cámaras  del</w:t>
      </w:r>
    </w:p>
    <w:p>
      <w:pPr>
        <w:framePr w:w="10165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Congreso  estará  encabezado  por   un  coordinador  y  los   vicecoordinadores  o</w:t>
      </w:r>
    </w:p>
    <w:p>
      <w:pPr>
        <w:framePr w:w="10165" w:x="1702" w:y="528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subcoordinadores que se requieran. Funcionará  por grupos de trabajo, en los que</w:t>
      </w:r>
    </w:p>
    <w:p>
      <w:pPr>
        <w:framePr w:w="10165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 propiciará la participación de todos los integrantes del grupo.</w:t>
      </w:r>
    </w:p>
    <w:p>
      <w:pPr>
        <w:framePr w:w="10165" w:x="1702" w:y="528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5" w:x="1702" w:y="528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5" w:x="1702" w:y="528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10166" w:x="1702" w:y="74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  12. 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Los   recursos   del   grupo  se   ejercerán   a   través   del  Órgano   de</w:t>
      </w:r>
    </w:p>
    <w:p>
      <w:pPr>
        <w:framePr w:w="10166" w:x="1702" w:y="7474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Administración y Tesorería.</w:t>
      </w:r>
    </w:p>
    <w:p>
      <w:pPr>
        <w:framePr w:w="3463" w:x="1702" w:y="828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la Coordinación General</w:t>
      </w:r>
    </w:p>
    <w:p>
      <w:pPr>
        <w:framePr w:w="10166" w:x="1702" w:y="855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13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La  función de coordinación estará a  cargo de un coordinador,  quien</w:t>
      </w:r>
    </w:p>
    <w:p>
      <w:pPr>
        <w:framePr w:w="10166" w:x="1702" w:y="85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será  sustituido  en  sus  ausencias por  el  vicecoordinador  o  subcoordinador  que</w:t>
      </w:r>
    </w:p>
    <w:p>
      <w:pPr>
        <w:framePr w:w="10166" w:x="1702" w:y="855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previamente y para cada caso designe.</w:t>
      </w:r>
    </w:p>
    <w:p>
      <w:pPr>
        <w:framePr w:w="10166" w:x="1702" w:y="855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6" w:x="1702" w:y="855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6" w:x="1702" w:y="855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10166" w:x="1702" w:y="10477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14</w:t>
      </w:r>
      <w:r>
        <w:rPr>
          <w:rFonts w:ascii="ERSWOI+Century Gothic"/>
          <w:color w:val="000000"/>
          <w:spacing w:val="0"/>
          <w:sz w:val="22"/>
        </w:rPr>
        <w:t>. Son atribuciones y responsabilidades del coordinador: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a.   Designar a los  vicecoordinadores o  subcoordinadores, previa consulta  con el</w:t>
      </w:r>
    </w:p>
    <w:p>
      <w:pPr>
        <w:framePr w:w="10166" w:x="1702" w:y="1047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Presidente Nacional.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 Planear  las actividades del grupo sobre  la base de una  distribución equitativa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las  tareas, sometiéndolas a  la consideración de  sus integrantes, así  como dar</w:t>
      </w:r>
    </w:p>
    <w:p>
      <w:pPr>
        <w:framePr w:w="10166" w:x="1702" w:y="1047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seguimiento a su cumplimiento.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 Determinar  la integración de cuantos grupos de  trabajo y direcciones internas</w:t>
      </w:r>
    </w:p>
    <w:p>
      <w:pPr>
        <w:framePr w:w="10166" w:x="1702" w:y="1047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sean necesarios para el buen desempeño de sus funciones.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 Administrar bajo su estricta responsabilidad los recursos humanos, económicos y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materiales del  grupo,  contratar y  coordinar al  personal  necesario para  el mejor</w:t>
      </w:r>
    </w:p>
    <w:p>
      <w:pPr>
        <w:framePr w:w="10166" w:x="1702" w:y="1047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desempeño de las labores legislativas y administrativas y designar a los funcionarios</w:t>
      </w:r>
    </w:p>
    <w:p>
      <w:pPr>
        <w:framePr w:w="10166" w:x="1702" w:y="1047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que les auxilien para tales efectos.</w:t>
      </w:r>
    </w:p>
    <w:p>
      <w:pPr>
        <w:framePr w:w="10167" w:x="1702" w:y="1371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e.   Garantizar    el   ejercicio   transparente    de   todos   los    recursos   del   grupo</w:t>
      </w:r>
    </w:p>
    <w:p>
      <w:pPr>
        <w:framePr w:w="10167" w:x="1702" w:y="1371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parlamentario.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7" type="#_x0000_t75" style="height:47.05pt;margin-left:85.1pt;margin-top:35.4pt;mso-position-horizontal-relative:page;mso-position-vertical-relative:page;position:absolute;width:123.85pt;z-index:-25164902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7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f.  Convocar al  grupo  para llevar  a  cabo  reuniones ordinarias,  extraordinarias  y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eventos de evaluación.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g. Resolver, cuando la  urgencia del caso no permita consultar  a los miembros del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grupo, las  acciones que estime  necesarias para el  cumplimiento de  los objetivos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del Grupo Parlamentario.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h.  Mantener  comunicación   con  los  coordinadores  o   representantes  de  otros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partidos, así como con funcionarios públicos, de acuerdo con los criterios generales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del Comité Ejecutivo Nacional o del partido.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i. Ser el vínculo  entre el grupo parlamentario y los  diferentes órganos del partido y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coordinarse con el  Presidente del Comité Ejecutivo Nacional,  en aquellos asuntos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que  revistan   importancia  para   la  consecución   de  los   objetivos     del   grupo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parlamentario y del partido en general.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j. Propiciar un trabajo coordinado entre los dos grupos parlamentarios del Congreso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la  Unión, así  como con  los  diputados locales  y con  los gobiernos  estatales y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municipales panistas en los asuntos que lo ameriten.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k. Coordinar un programa de comunicación social y de proyección de imagen del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  parlamentario y  designar  a los  legisladores  que  representen al  grupo  en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actos y tareas de difusión.</w:t>
      </w:r>
    </w:p>
    <w:p>
      <w:pPr>
        <w:framePr w:w="7108" w:x="1702" w:y="7174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l. Ser vocero del grupo ante los medios de comunicación.</w:t>
      </w:r>
    </w:p>
    <w:p>
      <w:pPr>
        <w:framePr w:w="10168" w:x="1702" w:y="7443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m. Designar la  integración de la Comisión Permanente  del Congreso de la  Unión;</w:t>
      </w:r>
    </w:p>
    <w:p>
      <w:pPr>
        <w:framePr w:w="10168" w:x="1702" w:y="744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autorizar  los   viajes  al   extranjero   de  los   legisladores  miembros   del  grupo;   la</w:t>
      </w:r>
    </w:p>
    <w:p>
      <w:pPr>
        <w:framePr w:w="10168" w:x="1702" w:y="744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incorporación de sus miembros a las comisiones legislativas ordinarias y especiales;</w:t>
      </w:r>
    </w:p>
    <w:p>
      <w:pPr>
        <w:framePr w:w="10168" w:x="1702" w:y="744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y el apoyo de los legisladores a los procesos electorales locales.</w:t>
      </w:r>
    </w:p>
    <w:p>
      <w:pPr>
        <w:framePr w:w="10168" w:x="1702" w:y="744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n.  Presentar   ante  el  Comité   Ejecutivo  Nacional   un  informe  semestral   de  los</w:t>
      </w:r>
    </w:p>
    <w:p>
      <w:pPr>
        <w:framePr w:w="10168" w:x="1702" w:y="744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resultados de la  labor del grupo, que  incluirá los estados  financieros previamente</w:t>
      </w:r>
    </w:p>
    <w:p>
      <w:pPr>
        <w:framePr w:w="10168" w:x="1702" w:y="744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aprobados por el mismo.</w:t>
      </w:r>
    </w:p>
    <w:p>
      <w:pPr>
        <w:framePr w:w="10168" w:x="1702" w:y="744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o. Abstenerse de ocupar el cargo de presidente  o secretario de las comisiones de</w:t>
      </w:r>
    </w:p>
    <w:p>
      <w:pPr>
        <w:framePr w:w="10168" w:x="1702" w:y="744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dictamen legislativo.</w:t>
      </w:r>
    </w:p>
    <w:p>
      <w:pPr>
        <w:framePr w:w="10168" w:x="1702" w:y="74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8" w:x="1702" w:y="74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8" w:x="1702" w:y="74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10166" w:x="1702" w:y="1098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15</w:t>
      </w:r>
      <w:r>
        <w:rPr>
          <w:rFonts w:ascii="ERSWOI+Century Gothic"/>
          <w:color w:val="000000"/>
          <w:spacing w:val="0"/>
          <w:sz w:val="22"/>
        </w:rPr>
        <w:t>.  Son   atribuciones  y  responsabilidades   de  los  vicecoordinadores  o</w:t>
      </w:r>
    </w:p>
    <w:p>
      <w:pPr>
        <w:framePr w:w="10166" w:x="1702" w:y="1098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subcoordinadores, las siguientes:</w:t>
      </w:r>
    </w:p>
    <w:p>
      <w:pPr>
        <w:framePr w:w="10166" w:x="1702" w:y="1098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Auxiliar al  coordinador en el desempeño  de sus funciones, asumiendo  tareas y</w:t>
      </w:r>
    </w:p>
    <w:p>
      <w:pPr>
        <w:framePr w:w="10166" w:x="1702" w:y="1098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facultades que en su caso le delegue.</w:t>
      </w:r>
    </w:p>
    <w:p>
      <w:pPr>
        <w:framePr w:w="10166" w:x="1702" w:y="1098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Coordinar los trabajos  de los legisladores del  GPPAN adscritos a su área,  de las</w:t>
      </w:r>
    </w:p>
    <w:p>
      <w:pPr>
        <w:framePr w:w="10166" w:x="1702" w:y="1098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Comisiones, los Grupos de Trabajo, Comités y Direcciones.</w:t>
      </w:r>
    </w:p>
    <w:p>
      <w:pPr>
        <w:framePr w:w="10166" w:x="1702" w:y="1098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6" w:x="1702" w:y="1098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6" w:x="1702" w:y="1098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8" type="#_x0000_t75" style="height:47.05pt;margin-left:85.1pt;margin-top:35.4pt;mso-position-horizontal-relative:page;mso-position-vertical-relative:page;position:absolute;width:123.85pt;z-index:-25165004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2" w:x="1702" w:y="231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16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Los comités del grupo tendrán las siguientes atribuciones:</w:t>
      </w:r>
    </w:p>
    <w:p>
      <w:pPr>
        <w:framePr w:w="10162" w:x="1702" w:y="231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El  comité de  orden tendrá  a su  cargo la  prevención y  atención de casos  de</w:t>
      </w:r>
    </w:p>
    <w:p>
      <w:pPr>
        <w:framePr w:w="10162" w:x="1702" w:y="231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indisciplina.</w:t>
      </w:r>
    </w:p>
    <w:p>
      <w:pPr>
        <w:framePr w:w="10166" w:x="1702" w:y="3127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El comité de vigilancia tendrá a su cargo supervisar que el manejo de los recursos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 haga en forma transparente y apegada a las normas. Cuidará el uso racional  y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eficiente   de  los   mismos   en  función   de   los   objetivos  establecidos.   Revisará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mensualmente los informes que le presente el director de administración y tesorería.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Dichos  informes   se  presentarán   semestralmente  al   grupo,  para   su  análisis   y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aprobación. Los integrantes de este comité no podrán ser miembros de la junta de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coordinación.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El comité será presidido por el integrante del grupo parlamentario que sea el titular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los  temas de transparencia  y contraloría, quien  formará parte de  la Junta de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Coordinación Política del grupo.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  El   comité    de   comunicación   social    coadyuvará   con   la    dirección   de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comunicación social del grupo en la proyección de la imagen pública del GPPAN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y al fortalecimiento del proceso de comunicación interna.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El comité de enlace con la fundación del grupo, dará seguimiento a los trabajos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 asesoría y apoyo que esta institución debe prestar a los legisladores.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e. Los  demás  grupos de  trabajo y  direcciones que  se  creen en  los términos  del</w:t>
      </w:r>
    </w:p>
    <w:p>
      <w:pPr>
        <w:framePr w:w="10166" w:x="1702" w:y="31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artículo  14,   inciso  c,   del  presente  reglamento,   tendrán  las   atribuciones  que</w:t>
      </w:r>
    </w:p>
    <w:p>
      <w:pPr>
        <w:framePr w:w="10166" w:x="1702" w:y="31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requieran para el cumplimiento de su objeto.</w:t>
      </w:r>
    </w:p>
    <w:p>
      <w:pPr>
        <w:framePr w:w="10158" w:x="1702" w:y="797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58" w:x="1702" w:y="797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58" w:x="1702" w:y="797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10162" w:x="1702" w:y="909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16 bis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Para el caso  del grupo parlamentario en la Cámara de Diputados,</w:t>
      </w:r>
    </w:p>
    <w:p>
      <w:pPr>
        <w:framePr w:w="10162" w:x="1702" w:y="909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las atribuciones  mencionadas en  el inciso  b) del  artículo 16  y en  el inciso  c) del</w:t>
      </w:r>
    </w:p>
    <w:p>
      <w:pPr>
        <w:framePr w:w="10162" w:x="1702" w:y="909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artículo 17 serán ejercidos por la Vicecoordinación de Contraloría y Transparencia.</w:t>
      </w:r>
    </w:p>
    <w:p>
      <w:pPr>
        <w:framePr w:w="10162" w:x="1702" w:y="909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2" w:x="1702" w:y="909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2" w:x="1702" w:y="909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10167" w:x="1702" w:y="11017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las Atribuciones y Obligaciones de los Miembros del Grupo Parlamentario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17</w:t>
      </w:r>
      <w:r>
        <w:rPr>
          <w:rFonts w:ascii="ERSWOI+Century Gothic"/>
          <w:color w:val="000000"/>
          <w:spacing w:val="0"/>
          <w:sz w:val="22"/>
        </w:rPr>
        <w:t>. Son atribuciones de los miembros del grupo parlamentario: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a. Formar parte  de los grupos  de trabajo internos y  participar en las  discusiones y</w:t>
      </w:r>
    </w:p>
    <w:p>
      <w:pPr>
        <w:framePr w:w="10167" w:x="1702" w:y="1101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decisiones del grupo, en los términos de este reglamento.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Recibir información oportuna que les permita contar con los elementos de juicio</w:t>
      </w:r>
    </w:p>
    <w:p>
      <w:pPr>
        <w:framePr w:w="10167" w:x="1702" w:y="1101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necesarios para el mejor desempeño de sus funciones.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 Conocer   semestralmente,  por   conducto  de   la  comisión  de   vigilancia,  la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información sobre  el estado que  guarda la tesorería  y los estados  financieros del</w:t>
      </w:r>
    </w:p>
    <w:p>
      <w:pPr>
        <w:framePr w:w="10167" w:x="1702" w:y="1101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grupo.</w:t>
      </w:r>
    </w:p>
    <w:p>
      <w:pPr>
        <w:framePr w:w="10167" w:x="1702" w:y="1101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Recibir asesoría especializada para el desempeño de su  labor legislativa, según</w:t>
      </w:r>
    </w:p>
    <w:p>
      <w:pPr>
        <w:framePr w:w="10167" w:x="1702" w:y="1101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la capacidad del grupo y conforme a su propio presupuesto.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9" type="#_x0000_t75" style="height:47.05pt;margin-left:85.1pt;margin-top:35.4pt;mso-position-horizontal-relative:page;mso-position-vertical-relative:page;position:absolute;width:123.85pt;z-index:-25165107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6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e.  Participar  en  programas  de  formación  y  capacitación  que  los  mantengan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actualizados en el ejercicio de su función.</w:t>
      </w:r>
    </w:p>
    <w:p>
      <w:pPr>
        <w:framePr w:w="10166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f. Recibir apoyos para la comunicación y difusión hacia la comunidad, de su propia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actividad parlamentaria y la del grupo.</w:t>
      </w:r>
    </w:p>
    <w:p>
      <w:pPr>
        <w:framePr w:w="10167" w:x="1702" w:y="36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18</w:t>
      </w:r>
      <w:r>
        <w:rPr>
          <w:rFonts w:ascii="ERSWOI+Century Gothic"/>
          <w:color w:val="000000"/>
          <w:spacing w:val="0"/>
          <w:sz w:val="22"/>
        </w:rPr>
        <w:t>. Son obligaciones de los miembros del grupo parlamentario: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Conocer la función parlamentaria y capacitarse continuamente para cumplir su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responsabilidad de legislador.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Asistir puntualmente a las reuniones a que sean convocados por la coordinación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del grupo,  por la  cámara, sus  comisiones, así  como participar  con diligencia  en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todas las actividades de los citados órganos.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c. Respetar  el procedimiento interno  establecido por el  GPPAN para  la toma de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decisiones.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Promover la cultura de transparencia y rendición de cuentas.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e. Conducirse con respeto hacia las personas, las instituciones y en particular hacia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los colaboradores del  grupo, funcionarios de la cámara,  así como con tolerancia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hacia las distintas expresiones del pensamiento humano.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f. Mantenerse en comunicación permanente con  los comités de su entidad y con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la  comunidad, a  fin  de que  su  participación  parlamentaria y  la  del grupo  sea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públicamente conocida.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g. Contribuir  al mantenimiento  de un  clima de camaradería,  armonía y  amistad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dentro del grupo parlamentario.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h. Rendir un informe anual ante su comunidad, acerca de su actividad legislativa.</w:t>
      </w:r>
    </w:p>
    <w:p>
      <w:pPr>
        <w:framePr w:w="10167" w:x="1702" w:y="366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i. Efectuar  el  pago de  cuotas al  partido  en los  términos que  señala  el presente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reglamento.</w:t>
      </w:r>
    </w:p>
    <w:p>
      <w:pPr>
        <w:framePr w:w="10167" w:x="1702" w:y="366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j. Cumplir con las demás disposiciones que se deriven del presente reglamento.</w:t>
      </w:r>
    </w:p>
    <w:p>
      <w:pPr>
        <w:framePr w:w="10167" w:x="1702" w:y="366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ANCKQK+Century Gothic,Italic"/>
          <w:i/>
          <w:color w:val="2E74B5"/>
          <w:spacing w:val="0"/>
          <w:sz w:val="22"/>
        </w:rPr>
        <w:t>(</w:t>
      </w:r>
      <w:r>
        <w:rPr>
          <w:rFonts w:ascii="Calibri" w:hAnsi="Calibri" w:cs="Calibri"/>
          <w:i/>
          <w:color w:val="2E74B5"/>
          <w:spacing w:val="0"/>
          <w:sz w:val="23"/>
        </w:rPr>
        <w:t>Modificación aprobada  en fecha 03  de diciembre, y  Registrada el 14  de enero de  2015 en el</w:t>
      </w:r>
    </w:p>
    <w:p>
      <w:pPr>
        <w:framePr w:w="10167" w:x="1702" w:y="366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 w:hAnsi="Calibri" w:cs="Calibri"/>
          <w:i/>
          <w:color w:val="2E74B5"/>
          <w:spacing w:val="0"/>
          <w:sz w:val="23"/>
        </w:rPr>
      </w:pPr>
      <w:r>
        <w:rPr>
          <w:rFonts w:ascii="Calibri" w:hAnsi="Calibri" w:cs="Calibri"/>
          <w:i/>
          <w:color w:val="2E74B5"/>
          <w:spacing w:val="0"/>
          <w:sz w:val="23"/>
        </w:rPr>
        <w:t>libro  de  la  Dirección  Ejecutiva  de  Prerrogativas  y  Partidos   Políticos  del  Instituto  Nacional</w:t>
      </w:r>
    </w:p>
    <w:p>
      <w:pPr>
        <w:framePr w:w="10167" w:x="1702" w:y="366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Calibri"/>
          <w:i/>
          <w:color w:val="2E74B5"/>
          <w:spacing w:val="0"/>
          <w:sz w:val="23"/>
        </w:rPr>
      </w:pPr>
      <w:r>
        <w:rPr>
          <w:rFonts w:ascii="Calibri"/>
          <w:i/>
          <w:color w:val="2E74B5"/>
          <w:spacing w:val="0"/>
          <w:sz w:val="23"/>
        </w:rPr>
        <w:t>Electoral.)</w:t>
      </w:r>
    </w:p>
    <w:p>
      <w:pPr>
        <w:framePr w:w="3426" w:x="4631" w:y="10712"/>
        <w:widowControl w:val="0"/>
        <w:autoSpaceDE w:val="0"/>
        <w:autoSpaceDN w:val="0"/>
        <w:spacing w:before="0" w:after="0" w:line="268" w:lineRule="exact"/>
        <w:ind w:left="835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CAPITULO IV</w:t>
      </w:r>
    </w:p>
    <w:p>
      <w:pPr>
        <w:framePr w:w="3426" w:x="4631" w:y="1071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LOS DIPUTADOS LOCALES</w:t>
      </w:r>
    </w:p>
    <w:p>
      <w:pPr>
        <w:framePr w:w="3300" w:x="1702" w:y="1152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la Organización Interna</w:t>
      </w:r>
    </w:p>
    <w:p>
      <w:pPr>
        <w:framePr w:w="10163" w:x="1702" w:y="117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 19.  </w:t>
      </w:r>
      <w:r>
        <w:rPr>
          <w:rFonts w:ascii="ERSWOI+Century Gothic"/>
          <w:color w:val="000000"/>
          <w:spacing w:val="0"/>
          <w:sz w:val="22"/>
        </w:rPr>
        <w:t>Los   legisladores  postulados  por  el  PAN   que  formen  parte  de   un</w:t>
      </w:r>
    </w:p>
    <w:p>
      <w:pPr>
        <w:framePr w:w="10163" w:x="1702" w:y="1179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Congreso  Local   integrarán  un  grupo   parlamentario,  GPPAN,   cuyo  objeto  es</w:t>
      </w:r>
    </w:p>
    <w:p>
      <w:pPr>
        <w:framePr w:w="10163" w:x="1702" w:y="1179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participar  de manera  permanente,  organizada  y eficaz  en  el  desarrollo de  sus</w:t>
      </w:r>
    </w:p>
    <w:p>
      <w:pPr>
        <w:framePr w:w="10163" w:x="1702" w:y="1179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funciones, en los términos del marco legal y estatutario.</w:t>
      </w:r>
    </w:p>
    <w:p>
      <w:pPr>
        <w:framePr w:w="10161" w:x="1702" w:y="13139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 20.  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Cada   grupo  será   encabezado  por   un   coordinador,  designado</w:t>
      </w:r>
    </w:p>
    <w:p>
      <w:pPr>
        <w:framePr w:w="10161" w:x="1702" w:y="1313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conforme a  lo establecido  por el  artículo 2,  y según  el número  de integrantes  y</w:t>
      </w:r>
    </w:p>
    <w:p>
      <w:pPr>
        <w:framePr w:w="10161" w:x="1702" w:y="1313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necesidades del mismo, por uno o más subcoordinadores.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0" type="#_x0000_t75" style="height:47.05pt;margin-left:85.1pt;margin-top:35.4pt;mso-position-horizontal-relative:page;mso-position-vertical-relative:page;position:absolute;width:123.85pt;z-index:-25165209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3584" w:x="1702" w:y="231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De la Coordinación Nacional</w:t>
      </w:r>
    </w:p>
    <w:p>
      <w:pPr>
        <w:framePr w:w="10161" w:x="1702" w:y="25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21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El  Coordinador  Nacional   será  designado  por  el  Comité  Ejecutivo</w:t>
      </w:r>
    </w:p>
    <w:p>
      <w:pPr>
        <w:framePr w:w="10161" w:x="1702" w:y="258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Nacional a propuesta  del Presidente. Los subcoordinadores serán  nombrados por</w:t>
      </w:r>
    </w:p>
    <w:p>
      <w:pPr>
        <w:framePr w:w="10161" w:x="1702" w:y="258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el coordinador  nacional tomando en  cuenta a los  coordinadores de  los distintos</w:t>
      </w:r>
    </w:p>
    <w:p>
      <w:pPr>
        <w:framePr w:w="10161" w:x="1702" w:y="258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grupos parlamentarios locales de Acción Nacional. La duración de sus respectivos</w:t>
      </w:r>
    </w:p>
    <w:p>
      <w:pPr>
        <w:framePr w:w="10161" w:x="1702" w:y="258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cargos será de dos años y podrán ser ratificados.</w:t>
      </w:r>
    </w:p>
    <w:p>
      <w:pPr>
        <w:framePr w:w="10167" w:x="1702" w:y="420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22</w:t>
      </w:r>
      <w:r>
        <w:rPr>
          <w:rFonts w:ascii="ERSWOI+Century Gothic"/>
          <w:color w:val="000000"/>
          <w:spacing w:val="0"/>
          <w:sz w:val="22"/>
        </w:rPr>
        <w:t>.  El  Coordinador Nacional  tiene como  atribuciones y  obligaciones las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siguientes: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a. Atender todos aquellos asuntos que correspondan a los congresos locales y que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requieran su apoyo.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Facilitar la transmisión de experiencias,  prestación de asesoría y apoyos para el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mejor  desempeño del  trabajo  legislativo de  los  grupos parlamentarios,  a  fin de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fortalecer su estructura y lograr un desarrollo integral.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Promover  la formación y capacitación  continua de los  diputados locales y  de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sus colaboradores, con el fin de profesionalizar el ejercicio legislativo.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Convocar a  los Encuentros Nacionales de Diputados  Locales que se llevarán a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cabo  de  manera  semestral,  así  como   a  reuniones  extraordinarias,  regionales,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temáticas, cuando lo considere necesario.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e. Apoyar  las iniciativas, gestiones,  propuestas y proyectos  de los distintos  grupos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parlamentarios locales.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f. Procurar  el desarrollo  de las  estructuras y condiciones  de trabajo,  mediante el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establecimiento   de   modelos   factibles   de   excelencia,   donde    cada   grupo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parlamentario local se fije objetivos y metas propios.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g. Integrar y mantener actualizada la base de datos de los GPPAN.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h. Atender  los asuntos  administrativos de la  coordinación nacional  de diputados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locales.</w:t>
      </w:r>
    </w:p>
    <w:p>
      <w:pPr>
        <w:framePr w:w="10167" w:x="1702" w:y="420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i. Presentar al Comité Ejecutivo Nacional informes  parciales que se le soliciten y un</w:t>
      </w:r>
    </w:p>
    <w:p>
      <w:pPr>
        <w:framePr w:w="10167" w:x="1702" w:y="420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informe final de su gestión, que incluya un reporte financiero.</w:t>
      </w:r>
    </w:p>
    <w:p>
      <w:pPr>
        <w:framePr w:w="10166" w:x="1702" w:y="10405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las Coordinaciones de los Grupos Parlamentarios Locales</w:t>
      </w:r>
    </w:p>
    <w:p>
      <w:pPr>
        <w:framePr w:w="10166" w:x="1702" w:y="1040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23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La   función  de  coordinación  estará  a   cargo  de  un  coordinador,</w:t>
      </w:r>
    </w:p>
    <w:p>
      <w:pPr>
        <w:framePr w:w="10166" w:x="1702" w:y="10405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designado   conforme  a   lo   establecido  por   el  artículo   2,   y  de   uno   o  más</w:t>
      </w:r>
    </w:p>
    <w:p>
      <w:pPr>
        <w:framePr w:w="10166" w:x="1702" w:y="10405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subcoordinadores, en su caso.</w:t>
      </w:r>
    </w:p>
    <w:p>
      <w:pPr>
        <w:framePr w:w="10166" w:x="1702" w:y="117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24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El coordinador  deberá  estar  en comunicación  permanente  con  el</w:t>
      </w:r>
    </w:p>
    <w:p>
      <w:pPr>
        <w:framePr w:w="10166" w:x="1702" w:y="1175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presidente del respectivo Comité Directivo Estatal y éste participará como miembro</w:t>
      </w:r>
    </w:p>
    <w:p>
      <w:pPr>
        <w:framePr w:w="10166" w:x="1702" w:y="11754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ex oficio, con derecho a voz, en las sesiones del mismo.</w:t>
      </w:r>
    </w:p>
    <w:p>
      <w:pPr>
        <w:framePr w:w="10166" w:x="1702" w:y="1175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Asimismo, mantendrá  continua comunicación  con la  Coordinación Nacional  de</w:t>
      </w:r>
    </w:p>
    <w:p>
      <w:pPr>
        <w:framePr w:w="10166" w:x="1702" w:y="11754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Diputados Locales, asistirá a los encuentros nacionales y demás reuniones a los que</w:t>
      </w:r>
    </w:p>
    <w:p>
      <w:pPr>
        <w:framePr w:w="10166" w:x="1702" w:y="11754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sean convocadas por aquélla y cumplirá los acuerdos que en ellas se tomen.</w:t>
      </w:r>
    </w:p>
    <w:p>
      <w:pPr>
        <w:framePr w:w="8080" w:x="1702" w:y="1364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25</w:t>
      </w:r>
      <w:r>
        <w:rPr>
          <w:rFonts w:ascii="ERSWOI+Century Gothic"/>
          <w:color w:val="000000"/>
          <w:spacing w:val="0"/>
          <w:sz w:val="22"/>
        </w:rPr>
        <w:t>. Son atribuciones y responsabilidades del coordinador: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1" type="#_x0000_t75" style="height:47.05pt;margin-left:85.1pt;margin-top:35.4pt;mso-position-horizontal-relative:page;mso-position-vertical-relative:page;position:absolute;width:123.85pt;z-index:-25165312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7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 Nombrar  al  subcoordinador y  subcoordinadores,  según  sea  el  caso,  con la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anuencia del presidente del Comité Directivo Estatal.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Planear las actividades del grupo sobre la base de una distribución equitativa de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tareas,  que   someterá  a   la  consideración   de  sus   integrantes,  así   como  dar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seguimiento a su cumplimiento.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Coordinar la elaboración de una agenda legislativa en función de la plataforma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política, los problemas de la comunidad y del momento político.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Administrar bajo su estricta responsabilidad los recursos humanos, económicos y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materiales del  grupo,  contratar y  coordinar al  personal  necesario para  el mejor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desempeño de las labores legislativas y administrativas, y designar a los funcionarios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que les auxilien para tales efectos.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e.   Convocar  al   grupo  a   reuniones   ordinarias,  extraordinarias   y   eventos  de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evaluación.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f. Resolver, cuando  la urgencia del caso  no permita consultar a  los miembros del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grupo, las  acciones que estime  necesarias para el  cumplimiento de  los objetivos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del grupo parlamentario.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g.  Establecer  comunicación  con  los  coordinadores  o  representantes   de  otros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partidos, así como con funcionarios públicos municipales o de los otros poderes, de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acuerdo con los criterios generales que dicte el Comité Directivo Estatal.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h. Procurar el establecimiento de relaciones con organismos sociales.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i. Ser  el vínculo entre  el grupo parlamentario y  los diferentes órganos  del partido.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Para tal  efecto, se  coordinará con  el presidente  del Comité  Directivo Estatal  en</w:t>
      </w:r>
    </w:p>
    <w:p>
      <w:pPr>
        <w:framePr w:w="10167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aquellos asuntos que revistan importancia para la consecución de los objetivos del</w:t>
      </w:r>
    </w:p>
    <w:p>
      <w:pPr>
        <w:framePr w:w="10167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 parlamentario y del partido en general.</w:t>
      </w:r>
    </w:p>
    <w:p>
      <w:pPr>
        <w:framePr w:w="10166" w:x="1702" w:y="8792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j. Apoyar a los ayuntamientos de su estado en las áreas normativas y en las demás</w:t>
      </w:r>
    </w:p>
    <w:p>
      <w:pPr>
        <w:framePr w:w="10166" w:x="1702" w:y="879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que lo requieran.</w:t>
      </w:r>
    </w:p>
    <w:p>
      <w:pPr>
        <w:framePr w:w="10166" w:x="1702" w:y="879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k. Propiciar una estrecha comunicación con la Coordinación Nacional de</w:t>
      </w:r>
    </w:p>
    <w:p>
      <w:pPr>
        <w:framePr w:w="10166" w:x="1702" w:y="879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Diputados Locales.</w:t>
      </w:r>
    </w:p>
    <w:p>
      <w:pPr>
        <w:framePr w:w="10166" w:x="1702" w:y="8792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l. Coordinar un programa de comunicación social y de proyección de imagen del</w:t>
      </w:r>
    </w:p>
    <w:p>
      <w:pPr>
        <w:framePr w:w="10166" w:x="1702" w:y="879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  parlamentario y  designar  a los  legisladores  que  representen al  grupo  en</w:t>
      </w:r>
    </w:p>
    <w:p>
      <w:pPr>
        <w:framePr w:w="10166" w:x="1702" w:y="879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actos y tareas de difusión.</w:t>
      </w:r>
    </w:p>
    <w:p>
      <w:pPr>
        <w:framePr w:w="7293" w:x="1702" w:y="10681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m. Ser vocero del grupo ante los medios de comunicación.</w:t>
      </w:r>
    </w:p>
    <w:p>
      <w:pPr>
        <w:framePr w:w="10167" w:x="1702" w:y="1094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n. Designar a los integrantes de la Comisión Permanente del Congreso; autorizar los</w:t>
      </w:r>
    </w:p>
    <w:p>
      <w:pPr>
        <w:framePr w:w="10167" w:x="1702" w:y="1094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viajes de los legisladores  miembros del grupo, tanto en el  territorio nacional como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en el extranjero; la incorporación de sus  miembros a comisiones; y el apoyo de los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legisladores a los procesos electorales locales.</w:t>
      </w:r>
    </w:p>
    <w:p>
      <w:pPr>
        <w:framePr w:w="10167" w:x="1702" w:y="1094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o. Presentar al Comité Directivo Estatal un informe semestral de los resultados de la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labor  del grupo,  así  como  los  estados financieros  de  éste,  y enviar  copia  a  la</w:t>
      </w:r>
    </w:p>
    <w:p>
      <w:pPr>
        <w:framePr w:w="10167" w:x="1702" w:y="1094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Coordinación Nacional de Diputados Locales.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p. Presentar un informe final de su gestión al Comité Directivo Estatal y a la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Coordinación  Nacional   de  Diputados   Locales  y   entregar  bajo   inventario,  al</w:t>
      </w:r>
    </w:p>
    <w:p>
      <w:pPr>
        <w:framePr w:w="10167" w:x="1702" w:y="10949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coordinador que lo suceda, los bienes  muebles e inmuebles propios del grupo, los</w:t>
      </w:r>
    </w:p>
    <w:p>
      <w:pPr>
        <w:framePr w:w="10167" w:x="1702" w:y="10949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recursos financieros de éste, así como su manual de operaciones.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2" type="#_x0000_t75" style="height:47.05pt;margin-left:85.1pt;margin-top:35.4pt;mso-position-horizontal-relative:page;mso-position-vertical-relative:page;position:absolute;width:123.85pt;z-index:-25165414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5" w:x="1702" w:y="2313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26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La  función  del   subcoordinador  será  auxiliar  al  coordinador  en   el</w:t>
      </w:r>
    </w:p>
    <w:p>
      <w:pPr>
        <w:framePr w:w="10165" w:x="1702" w:y="231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desempeño  de  sus  funciones,  asumiendo  las  tareas  y  facultades   que  éste  le</w:t>
      </w:r>
    </w:p>
    <w:p>
      <w:pPr>
        <w:framePr w:w="10165" w:x="1702" w:y="231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delegue.</w:t>
      </w:r>
    </w:p>
    <w:p>
      <w:pPr>
        <w:framePr w:w="10165" w:x="1702" w:y="231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El subcoordinador tiene las atribuciones y responsabilidades siguientes:</w:t>
      </w:r>
    </w:p>
    <w:p>
      <w:pPr>
        <w:framePr w:w="10165" w:x="1702" w:y="231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Auxiliar al  coordinador en el desempeño  de sus funciones, asumiendo  tareas y</w:t>
      </w:r>
    </w:p>
    <w:p>
      <w:pPr>
        <w:framePr w:w="10165" w:x="1702" w:y="231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facultades que en su caso le delegue.</w:t>
      </w:r>
    </w:p>
    <w:p>
      <w:pPr>
        <w:framePr w:w="10168" w:x="1702" w:y="3936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b. Apoyar al coordinador en el cumplimiento del programa de trabajo del grupo y</w:t>
      </w:r>
    </w:p>
    <w:p>
      <w:pPr>
        <w:framePr w:w="10168" w:x="1702" w:y="393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auxiliarlo en el seguimiento de la operación general del mismo.</w:t>
      </w:r>
    </w:p>
    <w:p>
      <w:pPr>
        <w:framePr w:w="10164" w:x="1702" w:y="474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las Atribuciones y Obligaciones de los Integrantes de los Grupos Parlamentarios</w:t>
      </w:r>
    </w:p>
    <w:p>
      <w:pPr>
        <w:framePr w:w="10164" w:x="1702" w:y="474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Locales</w:t>
      </w:r>
    </w:p>
    <w:p>
      <w:pPr>
        <w:framePr w:w="10167" w:x="1702" w:y="528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27</w:t>
      </w:r>
      <w:r>
        <w:rPr>
          <w:rFonts w:ascii="ERSWOI+Century Gothic"/>
          <w:color w:val="000000"/>
          <w:spacing w:val="0"/>
          <w:sz w:val="22"/>
        </w:rPr>
        <w:t>. Son atribuciones de los integrantes de los grupos parlamentarios locales:</w:t>
      </w:r>
    </w:p>
    <w:p>
      <w:pPr>
        <w:framePr w:w="10167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a.  Formar   parte  de  las   comisiones  internas  y   participar  en  las  discusiones   y</w:t>
      </w:r>
    </w:p>
    <w:p>
      <w:pPr>
        <w:framePr w:w="10167" w:x="1702" w:y="528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decisiones del grupo, en los términos de este reglamento.</w:t>
      </w:r>
    </w:p>
    <w:p>
      <w:pPr>
        <w:framePr w:w="10167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b. Recibir información oportuna que les permita contar con los elementos de juicio</w:t>
      </w:r>
    </w:p>
    <w:p>
      <w:pPr>
        <w:framePr w:w="10167" w:x="1702" w:y="528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necesarios para el mejor desempeño de sus funciones.</w:t>
      </w:r>
    </w:p>
    <w:p>
      <w:pPr>
        <w:framePr w:w="10167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c.  Recibir  información  sobre  el  estado  que guardan  la  tesorería  y  los  estados</w:t>
      </w:r>
    </w:p>
    <w:p>
      <w:pPr>
        <w:framePr w:w="10167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financieros del grupo.</w:t>
      </w:r>
    </w:p>
    <w:p>
      <w:pPr>
        <w:framePr w:w="10167" w:x="1702" w:y="528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d.  Recibir asesoría  especializada  para el  desempeño  de  su labor  legislativa  en</w:t>
      </w:r>
    </w:p>
    <w:p>
      <w:pPr>
        <w:framePr w:w="10167" w:x="1702" w:y="5280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forma razonable,  según la  capacidad del  grupo y  conforme al  presupuesto  del</w:t>
      </w:r>
    </w:p>
    <w:p>
      <w:pPr>
        <w:framePr w:w="10167" w:x="1702" w:y="528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mismo.</w:t>
      </w:r>
    </w:p>
    <w:p>
      <w:pPr>
        <w:framePr w:w="10168" w:x="1702" w:y="7983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e.  Participar  en  programas  de  formación  y  capacitación  que  los  mantengan</w:t>
      </w:r>
    </w:p>
    <w:p>
      <w:pPr>
        <w:framePr w:w="10168" w:x="1702" w:y="798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actualizados en el ejercicio de su función.</w:t>
      </w:r>
    </w:p>
    <w:p>
      <w:pPr>
        <w:framePr w:w="10168" w:x="1702" w:y="7983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f. Recibir apoyos para la comunicación  y difusión de su actividad parlamentaria y</w:t>
      </w:r>
    </w:p>
    <w:p>
      <w:pPr>
        <w:framePr w:w="10168" w:x="1702" w:y="7983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la del grupo hacia la comunidad.</w:t>
      </w:r>
    </w:p>
    <w:p>
      <w:pPr>
        <w:framePr w:w="10167" w:x="1702" w:y="9327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28</w:t>
      </w:r>
      <w:r>
        <w:rPr>
          <w:rFonts w:ascii="ERSWOI+Century Gothic"/>
          <w:color w:val="000000"/>
          <w:spacing w:val="0"/>
          <w:sz w:val="22"/>
        </w:rPr>
        <w:t>. Son obligaciones de los miembros de los grupos parlamentarios locales: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a. Conocer la función parlamentaria y capacitarse continuamente para cumplir su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responsabilidad legislativa.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b. Asistir  puntualmente a las  reuniones o sesiones  a que sean  convocados por  la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coordinación del grupo, por el congreso y sus comisiones, así  como participar con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diligencia en todas las actividades de los citados órganos.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c. Respetar  el  procedimiento interno  establecido por  el grupo  para la  toma  de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decisiones.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d.  Conducirse con  respeto  hacia las  personas,  las  instituciones y,  en  particular,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hacia los colaboradores del grupo y funcionarios del congreso.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e. Mantenerse en comunicación permanente con su  comité y con la comunidad,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  fin  de que  su  participación  parlamentaria  y  la del  grupo  sea  públicamente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conocida.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f. Rendir ante su comunidad un informe anual acerca de su actividad legislativa.</w:t>
      </w:r>
    </w:p>
    <w:p>
      <w:pPr>
        <w:framePr w:w="10167" w:x="1702" w:y="9327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g. Realizar  el  pago de  cuotas al  partido en  los términos  que  señala el  presente</w:t>
      </w:r>
    </w:p>
    <w:p>
      <w:pPr>
        <w:framePr w:w="10167" w:x="1702" w:y="9327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reglamento.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3" type="#_x0000_t75" style="height:47.05pt;margin-left:85.1pt;margin-top:35.4pt;mso-position-horizontal-relative:page;mso-position-vertical-relative:page;position:absolute;width:123.85pt;z-index:-25165516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6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h. Solicitar  la autorización previa  del coordinador para  hacer viajes relacionados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con su función pública, tanto en el territorio nacional como al extranjero, así como</w:t>
      </w:r>
    </w:p>
    <w:p>
      <w:pPr>
        <w:framePr w:w="10166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para aceptar comisiones especiales.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i. Elaborar  un  informe por  escrito de  sus actividades  legislativas al  finalizar  cada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periodo de sesiones y entregarlo a la coordinación de su grupo parlamentario.</w:t>
      </w:r>
    </w:p>
    <w:p>
      <w:pPr>
        <w:framePr w:w="3677" w:x="4523" w:y="3931"/>
        <w:widowControl w:val="0"/>
        <w:autoSpaceDE w:val="0"/>
        <w:autoSpaceDN w:val="0"/>
        <w:spacing w:before="0" w:after="0" w:line="268" w:lineRule="exact"/>
        <w:ind w:left="972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CAPITULO V</w:t>
      </w:r>
    </w:p>
    <w:p>
      <w:pPr>
        <w:framePr w:w="3677" w:x="4523" w:y="3931"/>
        <w:widowControl w:val="0"/>
        <w:autoSpaceDE w:val="0"/>
        <w:autoSpaceDN w:val="0"/>
        <w:spacing w:before="0" w:after="0" w:line="269" w:lineRule="exact"/>
        <w:ind w:left="31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DE LOS RECURSOS DEL GRUPO</w:t>
      </w:r>
    </w:p>
    <w:p>
      <w:pPr>
        <w:framePr w:w="3677" w:x="4523" w:y="393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Y APORTACIONES DELPARTIDO</w:t>
      </w:r>
    </w:p>
    <w:p>
      <w:pPr>
        <w:framePr w:w="10165" w:x="1702" w:y="501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29</w:t>
      </w:r>
      <w:r>
        <w:rPr>
          <w:rFonts w:ascii="ERSWOI+Century Gothic"/>
          <w:color w:val="000000"/>
          <w:spacing w:val="0"/>
          <w:sz w:val="22"/>
        </w:rPr>
        <w:t>.  Los  grupos de  funcionarios a  que  se refiere  el presente  reglamento,</w:t>
      </w:r>
    </w:p>
    <w:p>
      <w:pPr>
        <w:framePr w:w="10165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integrarán de sus  recursos propios un fondo destinado a  cubrir exclusivamente los</w:t>
      </w:r>
    </w:p>
    <w:p>
      <w:pPr>
        <w:framePr w:w="10165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gastos que el mismo grupo presupueste.</w:t>
      </w:r>
    </w:p>
    <w:p>
      <w:pPr>
        <w:framePr w:w="10165" w:x="1702" w:y="501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Al  finalizar   su  gestión  el   grupo  deberá   entregar  bajo  inventario   los  recursos</w:t>
      </w:r>
    </w:p>
    <w:p>
      <w:pPr>
        <w:framePr w:w="10165" w:x="1702" w:y="501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financieros, así como los bienes muebles e inmuebles  de su propiedad al siguiente</w:t>
      </w:r>
    </w:p>
    <w:p>
      <w:pPr>
        <w:framePr w:w="10165" w:x="1702" w:y="501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grupo parlamentario del PAN.</w:t>
      </w:r>
    </w:p>
    <w:p>
      <w:pPr>
        <w:framePr w:w="10161" w:x="1702" w:y="68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30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Cada   grupo  designará  de  entre   sus  miembros  una  comisión   de</w:t>
      </w:r>
    </w:p>
    <w:p>
      <w:pPr>
        <w:framePr w:w="10161" w:x="1702" w:y="689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vigilancia, que supervise el manejo de los fondos y revise los informes que el tesorero</w:t>
      </w:r>
    </w:p>
    <w:p>
      <w:pPr>
        <w:framePr w:w="10161" w:x="1702" w:y="689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presentará a los integrantes del grupo para su análisis y aprobación.</w:t>
      </w:r>
    </w:p>
    <w:p>
      <w:pPr>
        <w:framePr w:w="10160" w:x="1702" w:y="7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  31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  Los   funcionarios   públicos   de   elección   popular   contribuirán   al</w:t>
      </w:r>
    </w:p>
    <w:p>
      <w:pPr>
        <w:framePr w:w="10160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sostenimiento  del  partido  con  una cuota  mensual  calculada  con  base  en  las</w:t>
      </w:r>
    </w:p>
    <w:p>
      <w:pPr>
        <w:framePr w:w="10160" w:x="1702" w:y="797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percepciones netas a que se refiere el articulado 6 de este reglamento.</w:t>
      </w:r>
    </w:p>
    <w:p>
      <w:pPr>
        <w:framePr w:w="10160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1. Hasta 4 salarios mínimos, exentos.</w:t>
      </w:r>
    </w:p>
    <w:p>
      <w:pPr>
        <w:framePr w:w="10160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2. De 5 salarios mínimos en adelante: 10 %</w:t>
      </w:r>
    </w:p>
    <w:p>
      <w:pPr>
        <w:framePr w:w="10160" w:x="1702" w:y="797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El cálculo deberá hacerse sobre el total neto de percepciones.</w:t>
      </w:r>
    </w:p>
    <w:p>
      <w:pPr>
        <w:framePr w:w="10160" w:x="1702" w:y="797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El salario mínimo corresponderá al vigente en su localidad.</w:t>
      </w:r>
    </w:p>
    <w:p>
      <w:pPr>
        <w:framePr w:w="10163" w:x="1702" w:y="9872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Los  gastos  y  viáticos   que  reciban  para  fines  específicos  relacionados  con   el</w:t>
      </w:r>
    </w:p>
    <w:p>
      <w:pPr>
        <w:framePr w:w="10163" w:x="1702" w:y="9872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ejercicio de su función pública, quedarán exentos del pago de cuotas.</w:t>
      </w:r>
    </w:p>
    <w:p>
      <w:pPr>
        <w:framePr w:w="10164" w:x="1702" w:y="1067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32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. Las  cuotas a las que se  refiere el artículo anterior serán  distribuidas de</w:t>
      </w:r>
    </w:p>
    <w:p>
      <w:pPr>
        <w:framePr w:w="10164" w:x="1702" w:y="10676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acuerdo a los siguientes porcentajes:</w:t>
      </w:r>
    </w:p>
    <w:p>
      <w:pPr>
        <w:framePr w:w="3131" w:x="1824" w:y="115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FUNCIONARIOS PÚBLICOS</w:t>
      </w:r>
    </w:p>
    <w:p>
      <w:pPr>
        <w:framePr w:w="1847" w:x="6625" w:y="115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GRUPO    CDM</w:t>
      </w:r>
    </w:p>
    <w:p>
      <w:pPr>
        <w:framePr w:w="772" w:x="8608" w:y="115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CDE</w:t>
      </w:r>
    </w:p>
    <w:p>
      <w:pPr>
        <w:framePr w:w="782" w:x="9600" w:y="115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CEN</w:t>
      </w:r>
    </w:p>
    <w:p>
      <w:pPr>
        <w:framePr w:w="2669" w:x="1824" w:y="1208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Miembros de Cabildo</w:t>
      </w:r>
    </w:p>
    <w:p>
      <w:pPr>
        <w:framePr w:w="2669" w:x="1824" w:y="12089"/>
        <w:widowControl w:val="0"/>
        <w:autoSpaceDE w:val="0"/>
        <w:autoSpaceDN w:val="0"/>
        <w:spacing w:before="0" w:after="0" w:line="279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Gobernadores</w:t>
      </w:r>
    </w:p>
    <w:p>
      <w:pPr>
        <w:framePr w:w="2669" w:x="1824" w:y="1208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Presidente</w:t>
      </w:r>
    </w:p>
    <w:p>
      <w:pPr>
        <w:framePr w:w="2669" w:x="1824" w:y="12089"/>
        <w:widowControl w:val="0"/>
        <w:autoSpaceDE w:val="0"/>
        <w:autoSpaceDN w:val="0"/>
        <w:spacing w:before="0" w:after="0" w:line="27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Diputados Locales*</w:t>
      </w:r>
    </w:p>
    <w:p>
      <w:pPr>
        <w:framePr w:w="2669" w:x="1824" w:y="1208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Diputados Federales</w:t>
      </w:r>
    </w:p>
    <w:p>
      <w:pPr>
        <w:framePr w:w="2669" w:x="1824" w:y="1208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Senadores</w:t>
      </w:r>
    </w:p>
    <w:p>
      <w:pPr>
        <w:framePr w:w="575" w:x="6889" w:y="1208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20</w:t>
      </w:r>
    </w:p>
    <w:p>
      <w:pPr>
        <w:framePr w:w="575" w:x="7881" w:y="1208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80</w:t>
      </w:r>
    </w:p>
    <w:p>
      <w:pPr>
        <w:framePr w:w="575" w:x="7881" w:y="12089"/>
        <w:widowControl w:val="0"/>
        <w:autoSpaceDE w:val="0"/>
        <w:autoSpaceDN w:val="0"/>
        <w:spacing w:before="0" w:after="0" w:line="838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80</w:t>
      </w:r>
    </w:p>
    <w:p>
      <w:pPr>
        <w:framePr w:w="697" w:x="8812" w:y="1236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100</w:t>
      </w:r>
    </w:p>
    <w:p>
      <w:pPr>
        <w:framePr w:w="697" w:x="9825" w:y="12649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100</w:t>
      </w:r>
    </w:p>
    <w:p>
      <w:pPr>
        <w:framePr w:w="575" w:x="6889" w:y="1292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20</w:t>
      </w:r>
    </w:p>
    <w:p>
      <w:pPr>
        <w:framePr w:w="575" w:x="6889" w:y="1292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10</w:t>
      </w:r>
    </w:p>
    <w:p>
      <w:pPr>
        <w:framePr w:w="575" w:x="6889" w:y="1292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10</w:t>
      </w:r>
    </w:p>
    <w:p>
      <w:pPr>
        <w:framePr w:w="575" w:x="8872" w:y="1320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45</w:t>
      </w:r>
    </w:p>
    <w:p>
      <w:pPr>
        <w:framePr w:w="575" w:x="8872" w:y="1320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45</w:t>
      </w:r>
    </w:p>
    <w:p>
      <w:pPr>
        <w:framePr w:w="575" w:x="9885" w:y="1320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45</w:t>
      </w:r>
    </w:p>
    <w:p>
      <w:pPr>
        <w:framePr w:w="575" w:x="9885" w:y="1320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45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4" type="#_x0000_t75" style="height:47.05pt;margin-left:85.1pt;margin-top:35.4pt;mso-position-horizontal-relative:page;mso-position-vertical-relative:page;position:absolute;width:123.85pt;z-index:-251656192">
            <v:imagedata r:id="rId5" o:title=""/>
          </v:shape>
        </w:pict>
      </w:r>
      <w:r>
        <w:rPr>
          <w:noProof/>
        </w:rPr>
        <w:pict>
          <v:shape id="_x0000_s1035" type="#_x0000_t75" style="height:114.75pt;margin-left:85.1pt;margin-top:574.05pt;mso-position-horizontal-relative:page;mso-position-vertical-relative:page;position:absolute;width:441.9pt;z-index:-251657216">
            <v:imagedata r:id="rId6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5602" w:x="5667" w:y="1647"/>
        <w:widowControl w:val="0"/>
        <w:autoSpaceDE w:val="0"/>
        <w:autoSpaceDN w:val="0"/>
        <w:spacing w:before="0" w:after="0" w:line="196" w:lineRule="exact"/>
        <w:ind w:left="0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REGLAMENTO DE LAS RELACIONES ENTRE EL PARTIDO ACCIÓN NACIONAL</w:t>
      </w:r>
    </w:p>
    <w:p>
      <w:pPr>
        <w:framePr w:w="5602" w:x="5667" w:y="1647"/>
        <w:widowControl w:val="0"/>
        <w:autoSpaceDE w:val="0"/>
        <w:autoSpaceDN w:val="0"/>
        <w:spacing w:before="0" w:after="0" w:line="194" w:lineRule="exact"/>
        <w:ind w:left="94" w:right="0" w:firstLine="0"/>
        <w:jc w:val="left"/>
        <w:rPr>
          <w:rFonts w:ascii="Calibri" w:hAnsi="Calibri" w:cs="Calibri"/>
          <w:b/>
          <w:i/>
          <w:color w:val="000000"/>
          <w:spacing w:val="0"/>
          <w:sz w:val="16"/>
        </w:rPr>
      </w:pPr>
      <w:r>
        <w:rPr>
          <w:rFonts w:ascii="Calibri" w:hAnsi="Calibri" w:cs="Calibri"/>
          <w:b/>
          <w:i/>
          <w:color w:val="000000"/>
          <w:spacing w:val="0"/>
          <w:sz w:val="16"/>
        </w:rPr>
        <w:t>Y LOS FUNCIONARIOS PÚBLICOS DE ELECCIÓN POSTULADOS POR EL PAN</w:t>
      </w:r>
    </w:p>
    <w:p>
      <w:pPr>
        <w:framePr w:w="10166" w:x="1702" w:y="2318"/>
        <w:widowControl w:val="0"/>
        <w:autoSpaceDE w:val="0"/>
        <w:autoSpaceDN w:val="0"/>
        <w:spacing w:before="0" w:after="0" w:line="263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* El cálculo del porcentaje correspondiente al CDM deberá hacerse en función del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porcentaje de votación que se haya obtenido en cada uno de los municipios que</w:t>
      </w:r>
    </w:p>
    <w:p>
      <w:pPr>
        <w:framePr w:w="10166" w:x="1702" w:y="2318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ERSWOI+Century Gothic"/>
          <w:color w:val="000000"/>
          <w:spacing w:val="0"/>
          <w:sz w:val="22"/>
        </w:rPr>
        <w:t>conformen  el  distrito. El  porcentaje  correspondiente  al CDM  en  el  caso  de los</w:t>
      </w:r>
    </w:p>
    <w:p>
      <w:pPr>
        <w:framePr w:w="10166" w:x="1702" w:y="2318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diputados de representación proporcional se destinará al CDE.</w:t>
      </w:r>
    </w:p>
    <w:p>
      <w:pPr>
        <w:framePr w:w="1490" w:x="5543" w:y="393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CTGGS+Century Gothic,Bold"/>
          <w:b/>
          <w:color w:val="000000"/>
          <w:spacing w:val="0"/>
          <w:sz w:val="22"/>
        </w:rPr>
      </w:pPr>
      <w:r>
        <w:rPr>
          <w:rFonts w:ascii="JCTGGS+Century Gothic,Bold"/>
          <w:b/>
          <w:color w:val="000000"/>
          <w:spacing w:val="0"/>
          <w:sz w:val="22"/>
        </w:rPr>
        <w:t>Transitorios</w:t>
      </w:r>
    </w:p>
    <w:p>
      <w:pPr>
        <w:framePr w:w="9728" w:x="1702" w:y="4471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 xml:space="preserve">Artículo Primero. </w:t>
      </w:r>
      <w:r>
        <w:rPr>
          <w:rFonts w:ascii="ERSWOI+Century Gothic" w:hAnsi="ERSWOI+Century Gothic" w:cs="ERSWOI+Century Gothic"/>
          <w:color w:val="000000"/>
          <w:spacing w:val="0"/>
          <w:sz w:val="22"/>
        </w:rPr>
        <w:t>El presente reglamento entrará en vigor el día 1º de enero del</w:t>
      </w:r>
    </w:p>
    <w:p>
      <w:pPr>
        <w:framePr w:w="9728" w:x="1702" w:y="447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año 2001.</w:t>
      </w:r>
    </w:p>
    <w:p>
      <w:pPr>
        <w:framePr w:w="9728" w:x="1702" w:y="4471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ERSWOI+Century Gothic"/>
          <w:color w:val="000000"/>
          <w:spacing w:val="0"/>
          <w:sz w:val="22"/>
        </w:rPr>
      </w:pPr>
      <w:r>
        <w:rPr>
          <w:rFonts w:ascii="JCTGGS+Century Gothic,Bold" w:hAnsi="JCTGGS+Century Gothic,Bold" w:cs="JCTGGS+Century Gothic,Bold"/>
          <w:b/>
          <w:color w:val="000000"/>
          <w:spacing w:val="0"/>
          <w:sz w:val="22"/>
        </w:rPr>
        <w:t>Artículo Segundo</w:t>
      </w:r>
      <w:r>
        <w:rPr>
          <w:rFonts w:ascii="ERSWOI+Century Gothic"/>
          <w:color w:val="000000"/>
          <w:spacing w:val="0"/>
          <w:sz w:val="22"/>
        </w:rPr>
        <w:t>. Se abroga el reglamento de las relaciones entre el Partido</w:t>
      </w:r>
    </w:p>
    <w:p>
      <w:pPr>
        <w:framePr w:w="9728" w:x="1702" w:y="447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Acción Nacional y los Funcionarios Públicos de elección postulados por el PAN,</w:t>
      </w:r>
    </w:p>
    <w:p>
      <w:pPr>
        <w:framePr w:w="9728" w:x="1702" w:y="4471"/>
        <w:widowControl w:val="0"/>
        <w:autoSpaceDE w:val="0"/>
        <w:autoSpaceDN w:val="0"/>
        <w:spacing w:before="0" w:after="0" w:line="269" w:lineRule="exact"/>
        <w:ind w:left="0" w:right="0" w:firstLine="0"/>
        <w:jc w:val="left"/>
        <w:rPr>
          <w:rFonts w:ascii="ERSWOI+Century Gothic" w:hAnsi="ERSWOI+Century Gothic" w:cs="ERSWOI+Century Gothic"/>
          <w:color w:val="000000"/>
          <w:spacing w:val="0"/>
          <w:sz w:val="22"/>
        </w:rPr>
      </w:pPr>
      <w:r>
        <w:rPr>
          <w:rFonts w:ascii="ERSWOI+Century Gothic" w:hAnsi="ERSWOI+Century Gothic" w:cs="ERSWOI+Century Gothic"/>
          <w:color w:val="000000"/>
          <w:spacing w:val="0"/>
          <w:sz w:val="22"/>
        </w:rPr>
        <w:t>aprobado el 1° de agosto de 1997.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  <w:r>
        <w:rPr>
          <w:noProof/>
        </w:rPr>
        <w:pict>
          <v:shape id="_x0000_s1036" type="#_x0000_t75" style="height:47.05pt;margin-left:85.1pt;margin-top:35.4pt;mso-position-horizontal-relative:page;mso-position-vertical-relative:page;position:absolute;width:123.85pt;z-index:-251658240">
            <v:imagedata r:id="rId7" o:title=""/>
          </v:shape>
        </w:pict>
      </w:r>
    </w:p>
    <w:sectPr>
      <w:pgSz w:w="12240" w:h="15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auto"/>
    <w:pitch w:val="default"/>
    <w:sig w:usb0="01010101" w:usb1="01010101" w:usb2="01010101" w:usb3="01010101" w:csb0="01010101" w:csb1="01010101"/>
  </w:font>
  <w:font w:name="Symbol">
    <w:charset w:val="02"/>
    <w:family w:val="auto"/>
    <w:pitch w:val="default"/>
    <w:sig w:usb0="01010101" w:usb1="01010101" w:usb2="01010101" w:usb3="01010101" w:csb0="01010101" w:csb1="01010101"/>
  </w:font>
  <w:font w:name="Arial">
    <w:charset w:val="CC"/>
    <w:family w:val="auto"/>
    <w:pitch w:val="default"/>
    <w:sig w:usb0="01010101" w:usb1="01010101" w:usb2="01010101" w:usb3="01010101" w:csb0="01010101" w:csb1="01010101"/>
  </w:font>
  <w:font w:name="Calibri">
    <w:charset w:val="CC"/>
    <w:family w:val="auto"/>
    <w:pitch w:val="default"/>
    <w:sig w:usb0="01010101" w:usb1="01010101" w:usb2="01010101" w:usb3="01010101" w:csb0="01010101" w:csb1="01010101"/>
  </w:font>
  <w:font w:name="Cambria Math">
    <w:charset w:val="CC"/>
    <w:family w:val="auto"/>
    <w:pitch w:val="default"/>
    <w:sig w:usb0="01010101" w:usb1="01010101" w:usb2="01010101" w:usb3="01010101" w:csb0="01010101" w:csb1="01010101"/>
  </w:font>
  <w:font w:name="JCTGGS+Century Gothic,Bold">
    <w:charset w:val="01"/>
    <w:family w:val="auto"/>
    <w:pitch w:val="default"/>
    <w:sig w:usb0="01010101" w:usb1="01010101" w:usb2="01010101" w:usb3="01010101" w:csb0="01010101" w:csb1="01010101"/>
    <w:embedRegular r:id="rId1" w:fontKey="{115D43F7-01B5-4C03-A492-B11961F49DD5}"/>
  </w:font>
  <w:font w:name="ERSWOI+Century Gothic">
    <w:charset w:val="01"/>
    <w:family w:val="auto"/>
    <w:pitch w:val="default"/>
    <w:sig w:usb0="01010101" w:usb1="01010101" w:usb2="01010101" w:usb3="01010101" w:csb0="01010101" w:csb1="01010101"/>
    <w:embedRegular r:id="rId2" w:fontKey="{37B9D10C-25F9-4F6E-A64D-F4FEB64C30E2}"/>
  </w:font>
  <w:font w:name="ANCKQK+Century Gothic,Italic">
    <w:charset w:val="01"/>
    <w:family w:val="auto"/>
    <w:pitch w:val="default"/>
    <w:sig w:usb0="01010101" w:usb1="01010101" w:usb2="01010101" w:usb3="01010101" w:csb0="01010101" w:csb1="01010101"/>
    <w:embedRegular r:id="rId3" w:fontKey="{8861F928-38A4-4995-A4C9-D6D8D577BC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/>
    <w:lsdException w:name="Normal Indent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 Lis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Placeholder Text"/>
    <w:lsdException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Revision"/>
    <w:lsdException w:name="List Paragraph"/>
    <w:lsdException w:name="Quote"/>
    <w:lsdException w:name="Intense Quote"/>
    <w:lsdException w:name="Subtle Emphasis"/>
    <w:lsdException w:name="Intense Emphasis"/>
    <w:lsdException w:name="Subtle Reference"/>
    <w:lsdException w:name="Intense Reference"/>
    <w:lsdException w:name="Book Title"/>
    <w:lsdException w:name="Bibliography"/>
    <w:lsdException w:name="TOC Heading"/>
  </w:latentStyles>
  <w:style w:type="paragraph" w:default="1" w:styleId="Normal">
    <w:name w:val="Normal"/>
    <w:pPr>
      <w:spacing w:before="120" w:after="240"/>
      <w:jc w:val="both"/>
    </w:pPr>
    <w:rPr>
      <w:sz w:val="22"/>
      <w:lang w:val="ru-RU" w:bidi="ar-SA"/>
    </w:rPr>
  </w:style>
  <w:style w:type="character" w:default="1" w:styleId="DefaultParagraphFont">
    <w:name w:val="Default Paragraph Font"/>
    <w:link w:val="Normal"/>
    <w:semiHidden/>
  </w:style>
  <w:style w:type="table" w:default="1" w:styleId="TableNormal">
    <w:name w:val="Normal Table"/>
    <w:link w:val="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default="1" w:styleId="NoList">
    <w:name w:val="No List"/>
    <w:link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4067</Words>
  <Characters>22173</Characters>
  <Application>Microsoft Office Word</Application>
  <DocSecurity>0</DocSecurity>
  <Lines>434</Lines>
  <Paragraphs>434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2016-09-27T22:49:41Z</dcterms:created>
  <dcterms:modified xsi:type="dcterms:W3CDTF">2016-09-27T22:49:41Z</dcterms:modified>
</cp:coreProperties>
</file>